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C8FD" w14:textId="6470CFF6" w:rsidR="00E1043C" w:rsidRPr="00EA27A4" w:rsidRDefault="006A4E53" w:rsidP="005B28E5">
      <w:pPr>
        <w:jc w:val="center"/>
        <w:rPr>
          <w:b/>
          <w:sz w:val="40"/>
          <w:szCs w:val="40"/>
          <w:u w:val="single"/>
        </w:rPr>
      </w:pPr>
      <w:r>
        <w:rPr>
          <w:b/>
          <w:sz w:val="40"/>
          <w:szCs w:val="40"/>
          <w:u w:val="single"/>
        </w:rPr>
        <w:t xml:space="preserve">Virtual Teaching Resources (Part </w:t>
      </w:r>
      <w:r w:rsidR="003B5817">
        <w:rPr>
          <w:b/>
          <w:sz w:val="40"/>
          <w:szCs w:val="40"/>
          <w:u w:val="single"/>
        </w:rPr>
        <w:t>2</w:t>
      </w:r>
      <w:r>
        <w:rPr>
          <w:b/>
          <w:sz w:val="40"/>
          <w:szCs w:val="40"/>
          <w:u w:val="single"/>
        </w:rPr>
        <w:t>)</w:t>
      </w:r>
      <w:r w:rsidR="005B28E5" w:rsidRPr="00EA27A4">
        <w:rPr>
          <w:b/>
          <w:sz w:val="40"/>
          <w:szCs w:val="40"/>
          <w:u w:val="single"/>
        </w:rPr>
        <w:t xml:space="preserve"> – </w:t>
      </w:r>
      <w:r w:rsidR="003B5817">
        <w:rPr>
          <w:b/>
          <w:sz w:val="40"/>
          <w:szCs w:val="40"/>
          <w:u w:val="single"/>
        </w:rPr>
        <w:t>Financial Literacy</w:t>
      </w:r>
    </w:p>
    <w:p w14:paraId="0D97F0B4" w14:textId="2F076E94" w:rsidR="00DC556C" w:rsidRDefault="00DC556C" w:rsidP="00DC556C">
      <w:pPr>
        <w:rPr>
          <w:b/>
          <w:sz w:val="28"/>
          <w:szCs w:val="28"/>
          <w:u w:val="single"/>
        </w:rPr>
      </w:pPr>
    </w:p>
    <w:p w14:paraId="4B29FB95" w14:textId="15BA0644" w:rsidR="00110D4D" w:rsidRDefault="00110D4D" w:rsidP="00DC556C">
      <w:pPr>
        <w:rPr>
          <w:bCs/>
          <w:sz w:val="28"/>
          <w:szCs w:val="28"/>
        </w:rPr>
      </w:pPr>
      <w:r w:rsidRPr="00110D4D">
        <w:rPr>
          <w:bCs/>
          <w:sz w:val="28"/>
          <w:szCs w:val="28"/>
        </w:rPr>
        <w:t xml:space="preserve">First, </w:t>
      </w:r>
      <w:r w:rsidR="00142EA4">
        <w:rPr>
          <w:bCs/>
          <w:sz w:val="28"/>
          <w:szCs w:val="28"/>
        </w:rPr>
        <w:t xml:space="preserve">a new bit of </w:t>
      </w:r>
      <w:r w:rsidRPr="00110D4D">
        <w:rPr>
          <w:bCs/>
          <w:sz w:val="28"/>
          <w:szCs w:val="28"/>
        </w:rPr>
        <w:t>“humor” as we all adjust to teaching virtually:</w:t>
      </w:r>
    </w:p>
    <w:p w14:paraId="4B2CC430" w14:textId="517B5C36" w:rsidR="00110D4D" w:rsidRPr="00110D4D" w:rsidRDefault="00110D4D" w:rsidP="00993C7B">
      <w:pPr>
        <w:spacing w:after="360"/>
        <w:rPr>
          <w:bCs/>
          <w:sz w:val="28"/>
          <w:szCs w:val="28"/>
        </w:rPr>
      </w:pPr>
      <w:r>
        <w:rPr>
          <w:bCs/>
          <w:sz w:val="28"/>
          <w:szCs w:val="28"/>
        </w:rPr>
        <w:tab/>
      </w:r>
      <w:hyperlink r:id="rId5" w:history="1">
        <w:r w:rsidR="00142EA4" w:rsidRPr="00142EA4">
          <w:rPr>
            <w:color w:val="0000FF"/>
            <w:u w:val="single"/>
          </w:rPr>
          <w:t>https://www.timesfreepress.com/cartoons/2020/mar/17/much-easier/4269/</w:t>
        </w:r>
      </w:hyperlink>
    </w:p>
    <w:p w14:paraId="12115F9B" w14:textId="23250AFA" w:rsidR="007453C8" w:rsidRDefault="00702B5D" w:rsidP="007453C8">
      <w:pPr>
        <w:rPr>
          <w:sz w:val="28"/>
          <w:szCs w:val="28"/>
        </w:rPr>
      </w:pPr>
      <w:bookmarkStart w:id="0" w:name="_Hlk30801560"/>
      <w:r>
        <w:rPr>
          <w:b/>
          <w:sz w:val="28"/>
          <w:szCs w:val="28"/>
          <w:u w:val="single"/>
        </w:rPr>
        <w:t>Secondary Financial Literacy</w:t>
      </w:r>
    </w:p>
    <w:p w14:paraId="65B9415C" w14:textId="4B4305F6" w:rsidR="008D55F5" w:rsidRDefault="00702B5D" w:rsidP="009C6E3C">
      <w:pPr>
        <w:rPr>
          <w:bCs/>
          <w:sz w:val="28"/>
          <w:szCs w:val="28"/>
        </w:rPr>
      </w:pPr>
      <w:r>
        <w:rPr>
          <w:bCs/>
          <w:sz w:val="28"/>
          <w:szCs w:val="28"/>
        </w:rPr>
        <w:t>I know there are a wide variety of synchronous and asynchronous strategies being used in classrooms around Colorado currently.  Some teachers are posting lessons or sending home packets, while others are trying to maintain live lessons at a set time every day.  Because of that, I put together a variety of sources for financial literacy lessons and supplements</w:t>
      </w:r>
      <w:bookmarkStart w:id="1" w:name="_GoBack"/>
      <w:bookmarkEnd w:id="1"/>
      <w:r>
        <w:rPr>
          <w:bCs/>
          <w:sz w:val="28"/>
          <w:szCs w:val="28"/>
        </w:rPr>
        <w:t>:</w:t>
      </w:r>
    </w:p>
    <w:p w14:paraId="0C780438" w14:textId="30076A03" w:rsidR="008D55F5" w:rsidRDefault="008D55F5" w:rsidP="009C6E3C">
      <w:pPr>
        <w:rPr>
          <w:bCs/>
          <w:sz w:val="28"/>
          <w:szCs w:val="28"/>
        </w:rPr>
      </w:pPr>
      <w:r>
        <w:rPr>
          <w:bCs/>
          <w:sz w:val="28"/>
          <w:szCs w:val="28"/>
        </w:rPr>
        <w:t xml:space="preserve">1)  </w:t>
      </w:r>
      <w:r w:rsidR="00702B5D">
        <w:rPr>
          <w:bCs/>
          <w:sz w:val="28"/>
          <w:szCs w:val="28"/>
        </w:rPr>
        <w:t>Next Gen Personal Finance (NGPF.com) – the top choice for online PFL lessons and training</w:t>
      </w:r>
      <w:r w:rsidR="00CE39EB">
        <w:rPr>
          <w:bCs/>
          <w:sz w:val="28"/>
          <w:szCs w:val="28"/>
        </w:rPr>
        <w:t xml:space="preserve"> – mostly high school, but their games are 6-12 and they do have some middle school units</w:t>
      </w:r>
      <w:r w:rsidR="00702B5D">
        <w:rPr>
          <w:bCs/>
          <w:sz w:val="28"/>
          <w:szCs w:val="28"/>
        </w:rPr>
        <w:t>.  They have a lot available – I’m just highlighting a few:</w:t>
      </w:r>
    </w:p>
    <w:p w14:paraId="75B67A37" w14:textId="7C7E5867" w:rsidR="008D55F5" w:rsidRDefault="008D55F5" w:rsidP="008D55F5">
      <w:pPr>
        <w:ind w:left="720" w:hanging="720"/>
      </w:pPr>
      <w:r>
        <w:rPr>
          <w:bCs/>
          <w:sz w:val="28"/>
          <w:szCs w:val="28"/>
        </w:rPr>
        <w:tab/>
      </w:r>
      <w:r w:rsidR="004008E3">
        <w:rPr>
          <w:bCs/>
          <w:sz w:val="28"/>
          <w:szCs w:val="28"/>
        </w:rPr>
        <w:t>“Best-by-Unit” Lessons for Key PFL topics</w:t>
      </w:r>
      <w:r>
        <w:rPr>
          <w:bCs/>
          <w:sz w:val="28"/>
          <w:szCs w:val="28"/>
        </w:rPr>
        <w:t xml:space="preserve">: </w:t>
      </w:r>
      <w:r w:rsidR="004008E3">
        <w:rPr>
          <w:bCs/>
          <w:sz w:val="28"/>
          <w:szCs w:val="28"/>
        </w:rPr>
        <w:t xml:space="preserve"> </w:t>
      </w:r>
      <w:hyperlink r:id="rId6" w:history="1">
        <w:r w:rsidR="004008E3" w:rsidRPr="00BF594A">
          <w:rPr>
            <w:rStyle w:val="Hyperlink"/>
          </w:rPr>
          <w:t>https://drive.google.com/file/d/1gCXd_QvbGl1lqQ4HQg3q3J1AxTv-BS7y/view</w:t>
        </w:r>
      </w:hyperlink>
      <w:r>
        <w:rPr>
          <w:bCs/>
          <w:sz w:val="28"/>
          <w:szCs w:val="28"/>
        </w:rPr>
        <w:t xml:space="preserve"> </w:t>
      </w:r>
      <w:r>
        <w:t>(</w:t>
      </w:r>
      <w:r w:rsidR="004008E3">
        <w:t xml:space="preserve">lists the top 3 lessons within 10 categories </w:t>
      </w:r>
      <w:r w:rsidR="00BE054A">
        <w:t xml:space="preserve">of PFL – each links directly to the lesson plan.  Most are designed for traditional in-class use, but adaptable to a virtual </w:t>
      </w:r>
      <w:r w:rsidR="009F3FBE">
        <w:t>setting)</w:t>
      </w:r>
    </w:p>
    <w:p w14:paraId="15226B69" w14:textId="4B5CF848" w:rsidR="007E57E1" w:rsidRDefault="007E57E1" w:rsidP="008D55F5">
      <w:pPr>
        <w:ind w:left="720" w:hanging="720"/>
      </w:pPr>
      <w:r>
        <w:tab/>
      </w:r>
      <w:r w:rsidR="00BE054A">
        <w:rPr>
          <w:sz w:val="28"/>
          <w:szCs w:val="28"/>
        </w:rPr>
        <w:t>Comparison of NGPF Curriculum Types</w:t>
      </w:r>
      <w:r>
        <w:rPr>
          <w:sz w:val="28"/>
          <w:szCs w:val="28"/>
        </w:rPr>
        <w:t xml:space="preserve">: </w:t>
      </w:r>
      <w:hyperlink r:id="rId7" w:history="1">
        <w:r w:rsidR="00BE054A" w:rsidRPr="00BE054A">
          <w:rPr>
            <w:color w:val="0000FF"/>
            <w:u w:val="single"/>
          </w:rPr>
          <w:t>https://docs.google.com/document/d/1UlnQ04zSohSaPWJv9AOSEyMZM7Zj-RLJ94JRCMu0FZQ/edit</w:t>
        </w:r>
      </w:hyperlink>
      <w:r w:rsidR="00BE054A">
        <w:rPr>
          <w:sz w:val="28"/>
          <w:szCs w:val="28"/>
        </w:rPr>
        <w:t xml:space="preserve"> </w:t>
      </w:r>
      <w:r>
        <w:t xml:space="preserve">(a </w:t>
      </w:r>
      <w:r w:rsidR="00BE054A">
        <w:t>chart comparing the different scopes of curriculum, whether you are needing a short-term unit or pieces from a semester or year-long course</w:t>
      </w:r>
      <w:r w:rsidR="009F3FBE">
        <w:t>.  Again, each provides direct links to the unit plan</w:t>
      </w:r>
      <w:r>
        <w:t>)</w:t>
      </w:r>
    </w:p>
    <w:p w14:paraId="0C92F98C" w14:textId="219C552E" w:rsidR="007E57E1" w:rsidRDefault="00520329" w:rsidP="008D55F5">
      <w:pPr>
        <w:ind w:left="720" w:hanging="720"/>
      </w:pPr>
      <w:r>
        <w:rPr>
          <w:sz w:val="28"/>
          <w:szCs w:val="28"/>
        </w:rPr>
        <w:tab/>
      </w:r>
      <w:bookmarkStart w:id="2" w:name="_Hlk36102553"/>
      <w:r w:rsidR="009F3FBE">
        <w:rPr>
          <w:sz w:val="28"/>
          <w:szCs w:val="28"/>
        </w:rPr>
        <w:t>Fin-Cap Fridays</w:t>
      </w:r>
      <w:r>
        <w:rPr>
          <w:sz w:val="28"/>
          <w:szCs w:val="28"/>
        </w:rPr>
        <w:t xml:space="preserve">: </w:t>
      </w:r>
      <w:hyperlink r:id="rId8" w:anchor="gid=0" w:history="1">
        <w:r w:rsidR="009F3FBE" w:rsidRPr="009F3FBE">
          <w:rPr>
            <w:color w:val="0000FF"/>
            <w:u w:val="single"/>
          </w:rPr>
          <w:t>https://docs.google.com/spreadsheets/d/1Wn6dLHr-AqAbW1cJ9d-AV70Vom6NACmecaujcml5P9k/edit#gid=0</w:t>
        </w:r>
      </w:hyperlink>
      <w:r>
        <w:rPr>
          <w:sz w:val="28"/>
          <w:szCs w:val="28"/>
        </w:rPr>
        <w:t xml:space="preserve"> </w:t>
      </w:r>
      <w:r>
        <w:t>(</w:t>
      </w:r>
      <w:r w:rsidR="009F3FBE">
        <w:t xml:space="preserve">5-minute current events videos related to PFL or ECON issues.  Most have Kahoot quizzes built into them, and new ones also have </w:t>
      </w:r>
      <w:proofErr w:type="spellStart"/>
      <w:r w:rsidR="009F3FBE">
        <w:t>EdPuzzles</w:t>
      </w:r>
      <w:proofErr w:type="spellEnd"/>
      <w:r w:rsidR="009F3FBE">
        <w:t xml:space="preserve"> connected to the video to allow teachers to check for understanding/participation while administering online</w:t>
      </w:r>
      <w:r>
        <w:t>)</w:t>
      </w:r>
    </w:p>
    <w:bookmarkEnd w:id="2"/>
    <w:p w14:paraId="4F309670" w14:textId="245FAD7A" w:rsidR="00ED58CF" w:rsidRDefault="00ED58CF" w:rsidP="008D55F5">
      <w:pPr>
        <w:ind w:left="720" w:hanging="720"/>
      </w:pPr>
      <w:r>
        <w:tab/>
      </w:r>
      <w:r w:rsidR="00B3377F">
        <w:rPr>
          <w:sz w:val="28"/>
          <w:szCs w:val="28"/>
        </w:rPr>
        <w:t>Data Crunches and Questions of the Day</w:t>
      </w:r>
      <w:r>
        <w:rPr>
          <w:sz w:val="28"/>
          <w:szCs w:val="28"/>
        </w:rPr>
        <w:t xml:space="preserve">: </w:t>
      </w:r>
      <w:hyperlink r:id="rId9" w:history="1">
        <w:r w:rsidR="00B3377F" w:rsidRPr="00B3377F">
          <w:rPr>
            <w:color w:val="0000FF"/>
            <w:u w:val="single"/>
          </w:rPr>
          <w:t>https://www.ngpf.org/data-crunch/</w:t>
        </w:r>
      </w:hyperlink>
      <w:r w:rsidR="00B3377F">
        <w:t xml:space="preserve"> and </w:t>
      </w:r>
      <w:hyperlink r:id="rId10" w:anchor="gid=449887544" w:history="1">
        <w:r w:rsidR="00B3377F" w:rsidRPr="00B3377F">
          <w:rPr>
            <w:color w:val="0000FF"/>
            <w:u w:val="single"/>
          </w:rPr>
          <w:t>https://docs.google.com/spreadsheets/d/1ix3xWGdJx6oKpyKdmadLrmmU2_Bu85n-2L-yCMuDmDo/edit#gid=449887544</w:t>
        </w:r>
      </w:hyperlink>
      <w:r>
        <w:rPr>
          <w:sz w:val="28"/>
          <w:szCs w:val="28"/>
        </w:rPr>
        <w:t xml:space="preserve"> </w:t>
      </w:r>
      <w:r>
        <w:t>(</w:t>
      </w:r>
      <w:r w:rsidR="00B3377F">
        <w:t>Activities designed around a variety of PFL topics – in the Data Crunch activities students are given a chart or graph, along with 5 scaffolded questions to help students analyze the data and draw conclusions, while in the Question of the Day the teacher is given the information in slide form, along with open-ended questions they can choose whether to use with their students or not</w:t>
      </w:r>
      <w:r>
        <w:t>)</w:t>
      </w:r>
    </w:p>
    <w:p w14:paraId="335692D7" w14:textId="31A977F2" w:rsidR="00CB6CEB" w:rsidRDefault="001505D1" w:rsidP="00CB6CEB">
      <w:pPr>
        <w:ind w:left="720" w:hanging="720"/>
      </w:pPr>
      <w:r>
        <w:lastRenderedPageBreak/>
        <w:tab/>
      </w:r>
      <w:bookmarkStart w:id="3" w:name="_Hlk36802067"/>
      <w:r w:rsidR="00F33761">
        <w:rPr>
          <w:sz w:val="28"/>
          <w:szCs w:val="28"/>
        </w:rPr>
        <w:t xml:space="preserve">Video </w:t>
      </w:r>
      <w:r w:rsidR="0018733C">
        <w:rPr>
          <w:sz w:val="28"/>
          <w:szCs w:val="28"/>
        </w:rPr>
        <w:t>Library</w:t>
      </w:r>
      <w:r w:rsidR="00CB6CEB">
        <w:rPr>
          <w:sz w:val="28"/>
          <w:szCs w:val="28"/>
        </w:rPr>
        <w:t xml:space="preserve">: </w:t>
      </w:r>
      <w:hyperlink r:id="rId11" w:history="1">
        <w:r w:rsidR="0018733C" w:rsidRPr="0018733C">
          <w:rPr>
            <w:color w:val="0000FF"/>
            <w:u w:val="single"/>
          </w:rPr>
          <w:t>https://www.ngpf.org/video-library/</w:t>
        </w:r>
      </w:hyperlink>
      <w:r w:rsidR="00CB6CEB">
        <w:rPr>
          <w:sz w:val="28"/>
          <w:szCs w:val="28"/>
        </w:rPr>
        <w:t xml:space="preserve"> </w:t>
      </w:r>
      <w:r w:rsidR="00CB6CEB">
        <w:t>(</w:t>
      </w:r>
      <w:r w:rsidR="0018733C">
        <w:t xml:space="preserve">NGPF has an extensive library of videos from other media sources, vetted to match specific PFL topics.  Some have </w:t>
      </w:r>
      <w:proofErr w:type="spellStart"/>
      <w:r w:rsidR="0018733C">
        <w:t>EdPuzzles</w:t>
      </w:r>
      <w:proofErr w:type="spellEnd"/>
      <w:r w:rsidR="0018733C">
        <w:t xml:space="preserve"> built in already.  Make sure you either use the search box or press the “View More Items” box at the bottom of the page, since it only displays a certain number of results at one time</w:t>
      </w:r>
      <w:r w:rsidR="00CB6CEB">
        <w:t>)</w:t>
      </w:r>
    </w:p>
    <w:bookmarkEnd w:id="3"/>
    <w:p w14:paraId="5498E5D9" w14:textId="733985EB" w:rsidR="0018733C" w:rsidRDefault="0018733C" w:rsidP="0018733C">
      <w:pPr>
        <w:ind w:left="720"/>
      </w:pPr>
      <w:r>
        <w:rPr>
          <w:sz w:val="28"/>
          <w:szCs w:val="28"/>
        </w:rPr>
        <w:t xml:space="preserve">Case Studies:  </w:t>
      </w:r>
      <w:hyperlink r:id="rId12" w:history="1">
        <w:r w:rsidRPr="0018733C">
          <w:rPr>
            <w:color w:val="0000FF"/>
            <w:u w:val="single"/>
          </w:rPr>
          <w:t>https://www.ngpf.org/case-studies/</w:t>
        </w:r>
      </w:hyperlink>
      <w:r>
        <w:rPr>
          <w:sz w:val="28"/>
          <w:szCs w:val="28"/>
        </w:rPr>
        <w:t xml:space="preserve"> </w:t>
      </w:r>
      <w:r>
        <w:t>(These are longer real-world situations built around PFL issues, with readings and open-ended questions included.  Most of these assume prior knowledge of the topic, so probably more useful as culminating activities unless you want to build in your own scaffolding.  Also have a lot of Spanish-language versions for these)</w:t>
      </w:r>
    </w:p>
    <w:p w14:paraId="6F6B330C" w14:textId="033D3BE1" w:rsidR="00ED58CF" w:rsidRPr="007E57E1" w:rsidRDefault="0018733C" w:rsidP="00ED58CF">
      <w:pPr>
        <w:ind w:left="720"/>
        <w:rPr>
          <w:sz w:val="28"/>
          <w:szCs w:val="28"/>
        </w:rPr>
      </w:pPr>
      <w:r>
        <w:rPr>
          <w:sz w:val="28"/>
          <w:szCs w:val="28"/>
        </w:rPr>
        <w:t>Arcade</w:t>
      </w:r>
      <w:r w:rsidR="00ED58CF">
        <w:rPr>
          <w:sz w:val="28"/>
          <w:szCs w:val="28"/>
        </w:rPr>
        <w:t xml:space="preserve">:  </w:t>
      </w:r>
      <w:hyperlink r:id="rId13" w:history="1">
        <w:r w:rsidRPr="0018733C">
          <w:rPr>
            <w:color w:val="0000FF"/>
            <w:u w:val="single"/>
          </w:rPr>
          <w:t>https://www.ngpf.org/arcade/</w:t>
        </w:r>
      </w:hyperlink>
      <w:r>
        <w:t xml:space="preserve">  (No, I didn’t forget about the games!  </w:t>
      </w:r>
      <w:r w:rsidR="004B3A74">
        <w:t xml:space="preserve">Main suggestion if you are using them in a class setting would be to include elements of the reflection worksheets to make sure the students were engaged and participated in the activity.  My personal suggestion would also be to either play the game yourself a few times before you assign it, or watch one of NGPF’s great webinars on their games </w:t>
      </w:r>
      <w:hyperlink r:id="rId14" w:history="1">
        <w:r w:rsidR="004B3A74" w:rsidRPr="004B3A74">
          <w:rPr>
            <w:color w:val="0000FF"/>
            <w:u w:val="single"/>
          </w:rPr>
          <w:t>https://www.ngpf.org/pd/virtual-pd/</w:t>
        </w:r>
      </w:hyperlink>
      <w:r w:rsidR="004B3A74">
        <w:t xml:space="preserve"> - there’s a great overview of teaching Arcade games remotely coming up on Monday the 6</w:t>
      </w:r>
      <w:r w:rsidR="004B3A74" w:rsidRPr="004B3A74">
        <w:rPr>
          <w:vertAlign w:val="superscript"/>
        </w:rPr>
        <w:t>th</w:t>
      </w:r>
      <w:r w:rsidR="004B3A74">
        <w:t>!)</w:t>
      </w:r>
    </w:p>
    <w:p w14:paraId="2CC3335B" w14:textId="19C93C25" w:rsidR="00520329" w:rsidRDefault="00520329" w:rsidP="00520329">
      <w:pPr>
        <w:rPr>
          <w:bCs/>
          <w:sz w:val="28"/>
          <w:szCs w:val="28"/>
        </w:rPr>
      </w:pPr>
      <w:r>
        <w:rPr>
          <w:bCs/>
          <w:sz w:val="28"/>
          <w:szCs w:val="28"/>
        </w:rPr>
        <w:t xml:space="preserve">2)  </w:t>
      </w:r>
      <w:r w:rsidR="004B3A74">
        <w:rPr>
          <w:bCs/>
          <w:sz w:val="28"/>
          <w:szCs w:val="28"/>
        </w:rPr>
        <w:t>Council for Economic Education (EconEdLink.org) – while they mostly focus on printed lessons for in-class use (we use a lot of their resources in our ELC classes) they do have good material to use for packets and links to online materials</w:t>
      </w:r>
    </w:p>
    <w:p w14:paraId="5795ED7E" w14:textId="625B9E3E" w:rsidR="00520329" w:rsidRDefault="00520329" w:rsidP="00520329">
      <w:pPr>
        <w:ind w:left="720" w:hanging="720"/>
      </w:pPr>
      <w:bookmarkStart w:id="4" w:name="_Hlk36803615"/>
      <w:r>
        <w:rPr>
          <w:bCs/>
          <w:sz w:val="28"/>
          <w:szCs w:val="28"/>
        </w:rPr>
        <w:tab/>
      </w:r>
      <w:r w:rsidR="004B3A74">
        <w:rPr>
          <w:bCs/>
          <w:sz w:val="28"/>
          <w:szCs w:val="28"/>
        </w:rPr>
        <w:t>Collections</w:t>
      </w:r>
      <w:r>
        <w:rPr>
          <w:bCs/>
          <w:sz w:val="28"/>
          <w:szCs w:val="28"/>
        </w:rPr>
        <w:t>:</w:t>
      </w:r>
      <w:r w:rsidR="004B3A74">
        <w:rPr>
          <w:bCs/>
          <w:sz w:val="28"/>
          <w:szCs w:val="28"/>
        </w:rPr>
        <w:t xml:space="preserve">  </w:t>
      </w:r>
      <w:hyperlink r:id="rId15" w:history="1">
        <w:r w:rsidR="004B3A74" w:rsidRPr="004B3A74">
          <w:rPr>
            <w:color w:val="0000FF"/>
            <w:u w:val="single"/>
          </w:rPr>
          <w:t>https://www.econedlink.org/collections/</w:t>
        </w:r>
      </w:hyperlink>
      <w:r>
        <w:rPr>
          <w:bCs/>
          <w:sz w:val="28"/>
          <w:szCs w:val="28"/>
        </w:rPr>
        <w:t xml:space="preserve"> </w:t>
      </w:r>
      <w:r>
        <w:t>(</w:t>
      </w:r>
      <w:r w:rsidR="004B3A74">
        <w:t xml:space="preserve">If you are looking for short-term, focused content to engage students, these collections are usually 5-10 lessons on a specific topic.  Several can work independently like the Children’s Literature or Math units, while others </w:t>
      </w:r>
      <w:proofErr w:type="gramStart"/>
      <w:r w:rsidR="004B3A74">
        <w:t xml:space="preserve">may </w:t>
      </w:r>
      <w:r w:rsidR="001505D1">
        <w:t>)</w:t>
      </w:r>
      <w:proofErr w:type="gramEnd"/>
    </w:p>
    <w:bookmarkEnd w:id="4"/>
    <w:p w14:paraId="2DC4E6E5" w14:textId="5734DC0D" w:rsidR="00520329" w:rsidRDefault="00520329" w:rsidP="00520329">
      <w:pPr>
        <w:ind w:left="720" w:hanging="720"/>
      </w:pPr>
      <w:r>
        <w:tab/>
      </w:r>
      <w:r w:rsidR="000B4F21">
        <w:rPr>
          <w:sz w:val="28"/>
          <w:szCs w:val="28"/>
        </w:rPr>
        <w:t>Turbo Tax and Mint Simulations</w:t>
      </w:r>
      <w:r>
        <w:rPr>
          <w:sz w:val="28"/>
          <w:szCs w:val="28"/>
        </w:rPr>
        <w:t xml:space="preserve">: </w:t>
      </w:r>
      <w:r w:rsidR="000B4F21">
        <w:rPr>
          <w:sz w:val="28"/>
          <w:szCs w:val="28"/>
        </w:rPr>
        <w:t xml:space="preserve"> </w:t>
      </w:r>
      <w:hyperlink r:id="rId16" w:history="1">
        <w:r w:rsidR="000B4F21" w:rsidRPr="000B4F21">
          <w:rPr>
            <w:color w:val="0000FF"/>
            <w:u w:val="single"/>
          </w:rPr>
          <w:t>https://www.econedlink.org/resources/collection/edtech-webinar-series/</w:t>
        </w:r>
      </w:hyperlink>
      <w:r w:rsidR="000B4F21">
        <w:t xml:space="preserve">  </w:t>
      </w:r>
      <w:r>
        <w:t>(</w:t>
      </w:r>
      <w:r w:rsidR="000B4F21">
        <w:t>while all of the webinars listed have good content, scroll to the bottom for lessons on how to use Turbo Tax for tax activities, and Mint for credit/budget activities with students.  Good step-by-step directions but you may have to provide “tech support” for students who get stuck.  I would definitely advise watching the recorded webinars yourself before assigning content.</w:t>
      </w:r>
    </w:p>
    <w:p w14:paraId="5D5E4630" w14:textId="4049087B" w:rsidR="001505D1" w:rsidRDefault="00520329" w:rsidP="001505D1">
      <w:pPr>
        <w:ind w:left="720" w:hanging="720"/>
      </w:pPr>
      <w:bookmarkStart w:id="5" w:name="_Hlk36203036"/>
      <w:r>
        <w:rPr>
          <w:sz w:val="28"/>
          <w:szCs w:val="28"/>
        </w:rPr>
        <w:tab/>
      </w:r>
      <w:r w:rsidR="000B4F21">
        <w:rPr>
          <w:sz w:val="28"/>
          <w:szCs w:val="28"/>
        </w:rPr>
        <w:t xml:space="preserve">The Fiscal Ship  </w:t>
      </w:r>
      <w:hyperlink r:id="rId17" w:history="1">
        <w:r w:rsidR="000B4F21" w:rsidRPr="000B4F21">
          <w:rPr>
            <w:color w:val="0000FF"/>
            <w:u w:val="single"/>
          </w:rPr>
          <w:t>https://fiscalship.org/</w:t>
        </w:r>
      </w:hyperlink>
      <w:r w:rsidR="000B4F21">
        <w:t xml:space="preserve">  (A good game to use with students on federal budget issues, but pretty high level content – if working independently I’d probably only use with juniors or seniors.  There are teacher resources/assignments on the site, OR you can use ones created by CEE to integrate into the game </w:t>
      </w:r>
      <w:hyperlink r:id="rId18" w:history="1">
        <w:r w:rsidR="000B4F21" w:rsidRPr="000B4F21">
          <w:rPr>
            <w:color w:val="0000FF"/>
            <w:u w:val="single"/>
          </w:rPr>
          <w:t>https://www.econedlink.org/?s=fiscal+ship&amp;post_type=post</w:t>
        </w:r>
      </w:hyperlink>
      <w:r w:rsidR="000B4F21">
        <w:t>.  We have used this game in 2 recent classes (“2020 Elections” and “Understanding Fiscal Responsibility”) so teachers who took those classes would have the resources already available.</w:t>
      </w:r>
    </w:p>
    <w:p w14:paraId="2E0F7F6F" w14:textId="4044E752" w:rsidR="000B4F21" w:rsidRPr="000B4F21" w:rsidRDefault="000B4F21" w:rsidP="000B4F21">
      <w:pPr>
        <w:ind w:left="720" w:hanging="720"/>
      </w:pPr>
      <w:r>
        <w:rPr>
          <w:bCs/>
          <w:sz w:val="28"/>
          <w:szCs w:val="28"/>
        </w:rPr>
        <w:tab/>
        <w:t xml:space="preserve">FFFL thumb drive:  </w:t>
      </w:r>
      <w:r>
        <w:rPr>
          <w:bCs/>
        </w:rPr>
        <w:t xml:space="preserve">Just a reminder for anyone who has attended our </w:t>
      </w:r>
      <w:proofErr w:type="spellStart"/>
      <w:r>
        <w:rPr>
          <w:bCs/>
        </w:rPr>
        <w:t>MoneyWi$er</w:t>
      </w:r>
      <w:proofErr w:type="spellEnd"/>
      <w:r>
        <w:rPr>
          <w:bCs/>
        </w:rPr>
        <w:t xml:space="preserve"> or Fidelity workshops in the past 2 years – you already have PDF versions of all the Financial Fitness for Life </w:t>
      </w:r>
      <w:r w:rsidR="00142EA4">
        <w:rPr>
          <w:bCs/>
        </w:rPr>
        <w:t xml:space="preserve">student </w:t>
      </w:r>
      <w:r>
        <w:rPr>
          <w:bCs/>
        </w:rPr>
        <w:t>lessons available to upload into online lessons or</w:t>
      </w:r>
      <w:r w:rsidR="00142EA4">
        <w:rPr>
          <w:bCs/>
        </w:rPr>
        <w:t xml:space="preserve"> incorporate into your own lessons.</w:t>
      </w:r>
    </w:p>
    <w:p w14:paraId="5B07577E" w14:textId="6D2D6CC8" w:rsidR="00142EA4" w:rsidRDefault="00142EA4" w:rsidP="00142EA4">
      <w:pPr>
        <w:rPr>
          <w:bCs/>
          <w:sz w:val="28"/>
          <w:szCs w:val="28"/>
        </w:rPr>
      </w:pPr>
      <w:bookmarkStart w:id="6" w:name="_Hlk37066467"/>
      <w:r>
        <w:rPr>
          <w:bCs/>
          <w:sz w:val="28"/>
          <w:szCs w:val="28"/>
        </w:rPr>
        <w:t>3)  Marginal Revolution University (MRU.org) – while better known for their Micro and Macro videos, MRU does have a 10-video series on personal finance (but no lessons built into that series):</w:t>
      </w:r>
    </w:p>
    <w:p w14:paraId="43B46719" w14:textId="3F731BD6" w:rsidR="00142EA4" w:rsidRDefault="00142EA4" w:rsidP="00CE39EB">
      <w:pPr>
        <w:ind w:left="720" w:hanging="720"/>
      </w:pPr>
      <w:r>
        <w:rPr>
          <w:bCs/>
          <w:sz w:val="28"/>
          <w:szCs w:val="28"/>
        </w:rPr>
        <w:tab/>
      </w:r>
      <w:r w:rsidR="00CE39EB">
        <w:rPr>
          <w:bCs/>
          <w:sz w:val="28"/>
          <w:szCs w:val="28"/>
        </w:rPr>
        <w:t>Money Skills</w:t>
      </w:r>
      <w:r>
        <w:rPr>
          <w:bCs/>
          <w:sz w:val="28"/>
          <w:szCs w:val="28"/>
        </w:rPr>
        <w:t xml:space="preserve">: </w:t>
      </w:r>
      <w:hyperlink r:id="rId19" w:history="1">
        <w:r w:rsidR="00CE39EB" w:rsidRPr="00CE39EB">
          <w:rPr>
            <w:color w:val="0000FF"/>
            <w:u w:val="single"/>
          </w:rPr>
          <w:t>https://mru.org/money-skills</w:t>
        </w:r>
      </w:hyperlink>
      <w:r w:rsidR="00CE39EB">
        <w:t xml:space="preserve"> (Video style is a mix of professor presentation and graphics to demonstrate issues – mostly focuses on job skills and investing)</w:t>
      </w:r>
    </w:p>
    <w:bookmarkEnd w:id="6"/>
    <w:p w14:paraId="690E0467" w14:textId="3F88F701" w:rsidR="00CB25AF" w:rsidRDefault="00CB25AF" w:rsidP="00CB25AF">
      <w:pPr>
        <w:rPr>
          <w:bCs/>
          <w:sz w:val="28"/>
          <w:szCs w:val="28"/>
        </w:rPr>
      </w:pPr>
      <w:r>
        <w:rPr>
          <w:bCs/>
          <w:sz w:val="28"/>
          <w:szCs w:val="28"/>
        </w:rPr>
        <w:lastRenderedPageBreak/>
        <w:t>4</w:t>
      </w:r>
      <w:r>
        <w:rPr>
          <w:bCs/>
          <w:sz w:val="28"/>
          <w:szCs w:val="28"/>
        </w:rPr>
        <w:t xml:space="preserve">)  </w:t>
      </w:r>
      <w:r>
        <w:rPr>
          <w:bCs/>
          <w:sz w:val="28"/>
          <w:szCs w:val="28"/>
        </w:rPr>
        <w:t>Consumer Jungle (University of Arizona)</w:t>
      </w:r>
      <w:r>
        <w:rPr>
          <w:bCs/>
          <w:sz w:val="28"/>
          <w:szCs w:val="28"/>
        </w:rPr>
        <w:t xml:space="preserve"> (</w:t>
      </w:r>
      <w:hyperlink r:id="rId20" w:history="1">
        <w:r w:rsidRPr="00D2468D">
          <w:rPr>
            <w:rStyle w:val="Hyperlink"/>
            <w:bCs/>
          </w:rPr>
          <w:t>https://www.consumerjungle.org/</w:t>
        </w:r>
      </w:hyperlink>
      <w:r>
        <w:rPr>
          <w:bCs/>
          <w:sz w:val="28"/>
          <w:szCs w:val="28"/>
        </w:rPr>
        <w:t xml:space="preserve">) – </w:t>
      </w:r>
      <w:r>
        <w:rPr>
          <w:bCs/>
          <w:sz w:val="28"/>
          <w:szCs w:val="28"/>
        </w:rPr>
        <w:t>provides several games for MS and HS students to use for PFL, as well as lesson materials on consumer fraud and car purchasing</w:t>
      </w:r>
    </w:p>
    <w:p w14:paraId="4CD720F0" w14:textId="5DBD25B4" w:rsidR="000B4F21" w:rsidRDefault="00D2468D" w:rsidP="001505D1">
      <w:pPr>
        <w:ind w:left="720" w:hanging="720"/>
        <w:rPr>
          <w:sz w:val="28"/>
          <w:szCs w:val="28"/>
        </w:rPr>
      </w:pPr>
      <w:r>
        <w:rPr>
          <w:sz w:val="28"/>
          <w:szCs w:val="28"/>
        </w:rPr>
        <w:t>5)  Khan Academy – Personal Finance (</w:t>
      </w:r>
      <w:hyperlink r:id="rId21" w:history="1">
        <w:r w:rsidRPr="00D2468D">
          <w:rPr>
            <w:color w:val="0000FF"/>
            <w:u w:val="single"/>
          </w:rPr>
          <w:t>https://www.khanacademy.org/college-careers-more/personal-finance</w:t>
        </w:r>
      </w:hyperlink>
      <w:r>
        <w:rPr>
          <w:sz w:val="28"/>
          <w:szCs w:val="28"/>
        </w:rPr>
        <w:t>) – Like most Khan Academy video series, it offers straightforward videos and lessons for review of PFL content</w:t>
      </w:r>
    </w:p>
    <w:p w14:paraId="3C5C62F3" w14:textId="32D1ECE5" w:rsidR="00D2468D" w:rsidRPr="00D2468D" w:rsidRDefault="00D2468D" w:rsidP="001505D1">
      <w:pPr>
        <w:ind w:left="720" w:hanging="720"/>
        <w:rPr>
          <w:sz w:val="28"/>
          <w:szCs w:val="28"/>
        </w:rPr>
      </w:pPr>
      <w:r>
        <w:rPr>
          <w:sz w:val="28"/>
          <w:szCs w:val="28"/>
        </w:rPr>
        <w:t>6)  The Mint – Tips for Teens (</w:t>
      </w:r>
      <w:hyperlink r:id="rId22" w:history="1">
        <w:r w:rsidRPr="00D2468D">
          <w:rPr>
            <w:color w:val="0000FF"/>
            <w:u w:val="single"/>
          </w:rPr>
          <w:t>http://www.themint.org/teens/</w:t>
        </w:r>
      </w:hyperlink>
      <w:r>
        <w:rPr>
          <w:sz w:val="28"/>
          <w:szCs w:val="28"/>
        </w:rPr>
        <w:t>)</w:t>
      </w:r>
      <w:r>
        <w:t xml:space="preserve">  </w:t>
      </w:r>
      <w:r w:rsidRPr="00D2468D">
        <w:rPr>
          <w:sz w:val="28"/>
          <w:szCs w:val="28"/>
        </w:rPr>
        <w:t>Linked lessons and activities/quizzes for teens to learn more about PFL</w:t>
      </w:r>
      <w:r w:rsidR="00A36E34">
        <w:rPr>
          <w:sz w:val="28"/>
          <w:szCs w:val="28"/>
        </w:rPr>
        <w:t xml:space="preserve"> topics (NOTE – the resources appear in the left column, so pay attention!)</w:t>
      </w:r>
    </w:p>
    <w:bookmarkEnd w:id="5"/>
    <w:p w14:paraId="75DABD26" w14:textId="04B784F8" w:rsidR="00520329" w:rsidRPr="008F373A" w:rsidRDefault="00520329" w:rsidP="008F373A">
      <w:pPr>
        <w:spacing w:after="0"/>
        <w:ind w:left="720" w:hanging="720"/>
        <w:rPr>
          <w:sz w:val="16"/>
          <w:szCs w:val="16"/>
        </w:rPr>
      </w:pPr>
    </w:p>
    <w:p w14:paraId="32C6589E" w14:textId="6BC2E91E" w:rsidR="00CB6CEB" w:rsidRDefault="00CE39EB" w:rsidP="00CB6CEB">
      <w:pPr>
        <w:rPr>
          <w:sz w:val="28"/>
          <w:szCs w:val="28"/>
        </w:rPr>
      </w:pPr>
      <w:r>
        <w:rPr>
          <w:b/>
          <w:sz w:val="28"/>
          <w:szCs w:val="28"/>
          <w:u w:val="single"/>
        </w:rPr>
        <w:t>Elementary Financial Literacy</w:t>
      </w:r>
    </w:p>
    <w:p w14:paraId="7E42671B" w14:textId="6E4E9226" w:rsidR="00CB6CEB" w:rsidRDefault="00CE39EB" w:rsidP="00A36E34">
      <w:pPr>
        <w:spacing w:after="0"/>
        <w:rPr>
          <w:bCs/>
          <w:sz w:val="28"/>
          <w:szCs w:val="28"/>
        </w:rPr>
      </w:pPr>
      <w:r>
        <w:rPr>
          <w:bCs/>
          <w:sz w:val="28"/>
          <w:szCs w:val="28"/>
        </w:rPr>
        <w:t>I already reminded you about the FFFL drives and lessons above.  This is a short selection of other sites/videos available:</w:t>
      </w:r>
    </w:p>
    <w:p w14:paraId="3FADADDB" w14:textId="77777777" w:rsidR="00CC4F56" w:rsidRPr="00CC4F56" w:rsidRDefault="00CC4F56" w:rsidP="00A36E34">
      <w:pPr>
        <w:spacing w:after="0"/>
        <w:ind w:left="720" w:hanging="720"/>
        <w:rPr>
          <w:sz w:val="16"/>
          <w:szCs w:val="16"/>
        </w:rPr>
      </w:pPr>
    </w:p>
    <w:p w14:paraId="3F7F7112" w14:textId="5749A78D" w:rsidR="00520329" w:rsidRDefault="00CF3930" w:rsidP="008D55F5">
      <w:pPr>
        <w:ind w:left="720" w:hanging="720"/>
        <w:rPr>
          <w:sz w:val="28"/>
          <w:szCs w:val="28"/>
        </w:rPr>
      </w:pPr>
      <w:r>
        <w:rPr>
          <w:sz w:val="28"/>
          <w:szCs w:val="28"/>
        </w:rPr>
        <w:t>1)  Sand Dollar City (</w:t>
      </w:r>
      <w:hyperlink r:id="rId23" w:history="1">
        <w:r w:rsidR="005A219D" w:rsidRPr="005A219D">
          <w:rPr>
            <w:color w:val="0000FF"/>
            <w:u w:val="single"/>
          </w:rPr>
          <w:t>http://www.sanddollarcity.com/</w:t>
        </w:r>
      </w:hyperlink>
      <w:r w:rsidR="005A219D">
        <w:rPr>
          <w:sz w:val="28"/>
          <w:szCs w:val="28"/>
        </w:rPr>
        <w:t>)</w:t>
      </w:r>
      <w:r>
        <w:rPr>
          <w:sz w:val="28"/>
          <w:szCs w:val="28"/>
        </w:rPr>
        <w:t xml:space="preserve"> </w:t>
      </w:r>
      <w:r w:rsidR="00CB25AF">
        <w:rPr>
          <w:sz w:val="28"/>
          <w:szCs w:val="28"/>
        </w:rPr>
        <w:t>–</w:t>
      </w:r>
      <w:r>
        <w:rPr>
          <w:sz w:val="28"/>
          <w:szCs w:val="28"/>
        </w:rPr>
        <w:t xml:space="preserve"> </w:t>
      </w:r>
      <w:r w:rsidR="00CB25AF">
        <w:rPr>
          <w:sz w:val="28"/>
          <w:szCs w:val="28"/>
        </w:rPr>
        <w:t>An</w:t>
      </w:r>
      <w:r w:rsidR="005A219D">
        <w:rPr>
          <w:sz w:val="28"/>
          <w:szCs w:val="28"/>
        </w:rPr>
        <w:t xml:space="preserve"> an</w:t>
      </w:r>
      <w:r w:rsidR="00CB25AF">
        <w:rPr>
          <w:sz w:val="28"/>
          <w:szCs w:val="28"/>
        </w:rPr>
        <w:t>imated game for elementary students to teach and reinforce saving, spending, and sharing financial literacy lessons in an underwater setting</w:t>
      </w:r>
      <w:r w:rsidR="00520329">
        <w:rPr>
          <w:sz w:val="28"/>
          <w:szCs w:val="28"/>
        </w:rPr>
        <w:tab/>
      </w:r>
      <w:bookmarkEnd w:id="0"/>
    </w:p>
    <w:p w14:paraId="204F524B" w14:textId="74793F6B" w:rsidR="005A219D" w:rsidRPr="005A219D" w:rsidRDefault="005A219D" w:rsidP="00CB25AF">
      <w:pPr>
        <w:ind w:left="720" w:hanging="720"/>
        <w:rPr>
          <w:sz w:val="28"/>
          <w:szCs w:val="28"/>
        </w:rPr>
      </w:pPr>
      <w:r>
        <w:rPr>
          <w:sz w:val="28"/>
          <w:szCs w:val="28"/>
        </w:rPr>
        <w:t>2)  Schoolhouse Rock – Money (</w:t>
      </w:r>
      <w:hyperlink r:id="rId24" w:history="1">
        <w:r w:rsidRPr="005A219D">
          <w:rPr>
            <w:color w:val="0000FF"/>
            <w:u w:val="single"/>
          </w:rPr>
          <w:t>https://www.youtube.com/watch?v=GpplQEL46o8&amp;list=PLPtmBrf052QctPzDesC8lqcTeHQNvM4DI</w:t>
        </w:r>
      </w:hyperlink>
      <w:r>
        <w:rPr>
          <w:sz w:val="28"/>
          <w:szCs w:val="28"/>
        </w:rPr>
        <w:t>) – From the classic series of Schoolhouse Rock videos, this is a list of all 8 videos available on YouTube</w:t>
      </w:r>
    </w:p>
    <w:p w14:paraId="54989765" w14:textId="1E14D5A0" w:rsidR="00CB25AF" w:rsidRDefault="00CB25AF" w:rsidP="00CB25AF">
      <w:pPr>
        <w:ind w:left="720" w:hanging="720"/>
        <w:rPr>
          <w:sz w:val="28"/>
          <w:szCs w:val="28"/>
        </w:rPr>
      </w:pPr>
      <w:r>
        <w:rPr>
          <w:sz w:val="28"/>
          <w:szCs w:val="28"/>
        </w:rPr>
        <w:t>3</w:t>
      </w:r>
      <w:r>
        <w:rPr>
          <w:sz w:val="28"/>
          <w:szCs w:val="28"/>
        </w:rPr>
        <w:t xml:space="preserve">)  </w:t>
      </w:r>
      <w:r>
        <w:rPr>
          <w:sz w:val="28"/>
          <w:szCs w:val="28"/>
        </w:rPr>
        <w:t xml:space="preserve">Warren Buffett’s Secret Millionaires’ Club </w:t>
      </w:r>
      <w:r>
        <w:rPr>
          <w:sz w:val="28"/>
          <w:szCs w:val="28"/>
        </w:rPr>
        <w:t>(</w:t>
      </w:r>
      <w:hyperlink r:id="rId25" w:history="1">
        <w:r w:rsidRPr="00CB25AF">
          <w:rPr>
            <w:color w:val="0000FF"/>
            <w:u w:val="single"/>
          </w:rPr>
          <w:t>https://www.youtube.com/channel/UCaf88EBmtZuBFOifL0i5DFw</w:t>
        </w:r>
      </w:hyperlink>
      <w:r>
        <w:rPr>
          <w:sz w:val="28"/>
          <w:szCs w:val="28"/>
        </w:rPr>
        <w:t xml:space="preserve">) </w:t>
      </w:r>
      <w:r>
        <w:rPr>
          <w:sz w:val="28"/>
          <w:szCs w:val="28"/>
        </w:rPr>
        <w:t>–</w:t>
      </w:r>
      <w:r>
        <w:rPr>
          <w:sz w:val="28"/>
          <w:szCs w:val="28"/>
        </w:rPr>
        <w:t xml:space="preserve"> </w:t>
      </w:r>
      <w:r>
        <w:rPr>
          <w:sz w:val="28"/>
          <w:szCs w:val="28"/>
        </w:rPr>
        <w:t>Animated elementary videos based on PFL lessons from one of the most famous investors in the world</w:t>
      </w:r>
    </w:p>
    <w:p w14:paraId="461029FB" w14:textId="54BD38F9" w:rsidR="005A219D" w:rsidRPr="00CC4F56" w:rsidRDefault="005A219D" w:rsidP="00CB25AF">
      <w:pPr>
        <w:ind w:left="720" w:hanging="720"/>
        <w:rPr>
          <w:sz w:val="28"/>
          <w:szCs w:val="28"/>
        </w:rPr>
      </w:pPr>
      <w:r>
        <w:rPr>
          <w:sz w:val="28"/>
          <w:szCs w:val="28"/>
        </w:rPr>
        <w:t xml:space="preserve">4)  </w:t>
      </w:r>
      <w:r w:rsidR="00CC4F56" w:rsidRPr="00CC4F56">
        <w:rPr>
          <w:sz w:val="28"/>
          <w:szCs w:val="28"/>
        </w:rPr>
        <w:t>U</w:t>
      </w:r>
      <w:r w:rsidR="00CC4F56">
        <w:rPr>
          <w:sz w:val="28"/>
          <w:szCs w:val="28"/>
        </w:rPr>
        <w:t>nited States Mint</w:t>
      </w:r>
      <w:r w:rsidR="00CC4F56" w:rsidRPr="00CC4F56">
        <w:rPr>
          <w:sz w:val="28"/>
          <w:szCs w:val="28"/>
        </w:rPr>
        <w:t xml:space="preserve"> – H.I.P. P</w:t>
      </w:r>
      <w:r w:rsidR="00CC4F56">
        <w:rPr>
          <w:sz w:val="28"/>
          <w:szCs w:val="28"/>
        </w:rPr>
        <w:t>ocket Change Kids Site (</w:t>
      </w:r>
      <w:hyperlink r:id="rId26" w:history="1">
        <w:r w:rsidR="00CC4F56" w:rsidRPr="00CC4F56">
          <w:rPr>
            <w:color w:val="0000FF"/>
            <w:u w:val="single"/>
          </w:rPr>
          <w:t>https://www.usmint.gov/learn/kids/games</w:t>
        </w:r>
      </w:hyperlink>
      <w:r w:rsidR="00CC4F56">
        <w:rPr>
          <w:sz w:val="28"/>
          <w:szCs w:val="28"/>
        </w:rPr>
        <w:t>) – Games and activities related to money and the uses of money</w:t>
      </w:r>
    </w:p>
    <w:p w14:paraId="2C87FB90" w14:textId="71CCAB66" w:rsidR="00CB25AF" w:rsidRDefault="00CC4F56" w:rsidP="00CB25AF">
      <w:pPr>
        <w:ind w:left="720" w:hanging="720"/>
        <w:rPr>
          <w:sz w:val="28"/>
          <w:szCs w:val="28"/>
        </w:rPr>
      </w:pPr>
      <w:r>
        <w:rPr>
          <w:sz w:val="28"/>
          <w:szCs w:val="28"/>
        </w:rPr>
        <w:t>5</w:t>
      </w:r>
      <w:r w:rsidR="00CB25AF">
        <w:rPr>
          <w:sz w:val="28"/>
          <w:szCs w:val="28"/>
        </w:rPr>
        <w:t xml:space="preserve">)  </w:t>
      </w:r>
      <w:proofErr w:type="spellStart"/>
      <w:r w:rsidR="00CB25AF">
        <w:rPr>
          <w:sz w:val="28"/>
          <w:szCs w:val="28"/>
        </w:rPr>
        <w:t>CashvilleKids</w:t>
      </w:r>
      <w:proofErr w:type="spellEnd"/>
      <w:r w:rsidR="00CB25AF">
        <w:rPr>
          <w:sz w:val="28"/>
          <w:szCs w:val="28"/>
        </w:rPr>
        <w:t xml:space="preserve"> (</w:t>
      </w:r>
      <w:hyperlink r:id="rId27" w:history="1">
        <w:r w:rsidR="00CB25AF" w:rsidRPr="00CB25AF">
          <w:rPr>
            <w:color w:val="0000FF"/>
            <w:u w:val="single"/>
          </w:rPr>
          <w:t>https://www.youtube.com/playlist?list=PLNAhlvbQ828APhnYVJqsbGSEhvPZtmEaJ</w:t>
        </w:r>
      </w:hyperlink>
      <w:r w:rsidR="005A219D">
        <w:rPr>
          <w:sz w:val="28"/>
          <w:szCs w:val="28"/>
        </w:rPr>
        <w:t>) – Animated elementary videos on financial literacy lessons based around 4 friends in a band and their money issues</w:t>
      </w:r>
    </w:p>
    <w:p w14:paraId="73C1A672" w14:textId="352892D8" w:rsidR="00CC4F56" w:rsidRPr="00CC4F56" w:rsidRDefault="00CC4F56" w:rsidP="00CB25AF">
      <w:pPr>
        <w:ind w:left="720" w:hanging="720"/>
        <w:rPr>
          <w:sz w:val="28"/>
          <w:szCs w:val="28"/>
        </w:rPr>
      </w:pPr>
      <w:r>
        <w:rPr>
          <w:sz w:val="28"/>
          <w:szCs w:val="28"/>
        </w:rPr>
        <w:t>6)  Financial Fables from the Fed (</w:t>
      </w:r>
      <w:hyperlink r:id="rId28" w:history="1">
        <w:r w:rsidRPr="00CC4F56">
          <w:rPr>
            <w:color w:val="0000FF"/>
            <w:u w:val="single"/>
          </w:rPr>
          <w:t>https://www.kansascityfed.org/education/fables</w:t>
        </w:r>
      </w:hyperlink>
      <w:r>
        <w:rPr>
          <w:sz w:val="28"/>
          <w:szCs w:val="28"/>
        </w:rPr>
        <w:t>) - E</w:t>
      </w:r>
      <w:r w:rsidRPr="00CC4F56">
        <w:rPr>
          <w:sz w:val="28"/>
          <w:szCs w:val="28"/>
        </w:rPr>
        <w:t>ntertaining stories that combine reading, economics and personal finance into life lessons that feature "money morals."</w:t>
      </w:r>
    </w:p>
    <w:p w14:paraId="20DCE060" w14:textId="70F75735" w:rsidR="00CB25AF" w:rsidRPr="007E57E1" w:rsidRDefault="00CC4F56" w:rsidP="008D55F5">
      <w:pPr>
        <w:ind w:left="720" w:hanging="720"/>
        <w:rPr>
          <w:sz w:val="28"/>
          <w:szCs w:val="28"/>
        </w:rPr>
      </w:pPr>
      <w:r>
        <w:rPr>
          <w:sz w:val="28"/>
          <w:szCs w:val="28"/>
        </w:rPr>
        <w:t>7</w:t>
      </w:r>
      <w:r w:rsidR="005A219D">
        <w:rPr>
          <w:sz w:val="28"/>
          <w:szCs w:val="28"/>
        </w:rPr>
        <w:t>)  Sesame Workshop’s Financial Education Initiative (</w:t>
      </w:r>
      <w:hyperlink r:id="rId29" w:history="1">
        <w:r w:rsidR="005A219D" w:rsidRPr="005A219D">
          <w:rPr>
            <w:color w:val="0000FF"/>
            <w:u w:val="single"/>
          </w:rPr>
          <w:t>https://www.youtube.com/watch?v=ZrsWh7Bo97A&amp;list=PLcgmtnS6nQSvcFQ9wUxnHyKlYYnUtjcqe</w:t>
        </w:r>
      </w:hyperlink>
      <w:r w:rsidR="005A219D">
        <w:rPr>
          <w:sz w:val="28"/>
          <w:szCs w:val="28"/>
        </w:rPr>
        <w:t xml:space="preserve">) – A short list of videos with financial expert Beth </w:t>
      </w:r>
      <w:proofErr w:type="spellStart"/>
      <w:r w:rsidR="005A219D">
        <w:rPr>
          <w:sz w:val="28"/>
          <w:szCs w:val="28"/>
        </w:rPr>
        <w:t>Kobliner</w:t>
      </w:r>
      <w:proofErr w:type="spellEnd"/>
      <w:r w:rsidR="005A219D">
        <w:rPr>
          <w:sz w:val="28"/>
          <w:szCs w:val="28"/>
        </w:rPr>
        <w:t xml:space="preserve"> and Sesame Street characters going over K-2 PFL standards</w:t>
      </w:r>
    </w:p>
    <w:sectPr w:rsidR="00CB25AF" w:rsidRPr="007E57E1" w:rsidSect="008F373A">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56A13"/>
    <w:multiLevelType w:val="hybridMultilevel"/>
    <w:tmpl w:val="FD8A600A"/>
    <w:lvl w:ilvl="0" w:tplc="4208ABB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AB1AA3"/>
    <w:multiLevelType w:val="hybridMultilevel"/>
    <w:tmpl w:val="F1B42A76"/>
    <w:lvl w:ilvl="0" w:tplc="35DE17C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AA010C"/>
    <w:multiLevelType w:val="hybridMultilevel"/>
    <w:tmpl w:val="101C8498"/>
    <w:lvl w:ilvl="0" w:tplc="135E61D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8E5"/>
    <w:rsid w:val="000056E1"/>
    <w:rsid w:val="0001751E"/>
    <w:rsid w:val="000278FE"/>
    <w:rsid w:val="00040331"/>
    <w:rsid w:val="000A5ACD"/>
    <w:rsid w:val="000B16AF"/>
    <w:rsid w:val="000B4E47"/>
    <w:rsid w:val="000B4F21"/>
    <w:rsid w:val="000B743F"/>
    <w:rsid w:val="000B7902"/>
    <w:rsid w:val="00110D4D"/>
    <w:rsid w:val="00114659"/>
    <w:rsid w:val="00123F39"/>
    <w:rsid w:val="00142EA4"/>
    <w:rsid w:val="001505D1"/>
    <w:rsid w:val="0018733C"/>
    <w:rsid w:val="001A7A42"/>
    <w:rsid w:val="001C46DE"/>
    <w:rsid w:val="001D1225"/>
    <w:rsid w:val="001F77CF"/>
    <w:rsid w:val="00241CBC"/>
    <w:rsid w:val="00246439"/>
    <w:rsid w:val="00253CF7"/>
    <w:rsid w:val="0027143E"/>
    <w:rsid w:val="002A5A93"/>
    <w:rsid w:val="002B78EC"/>
    <w:rsid w:val="002F4B2C"/>
    <w:rsid w:val="002F531E"/>
    <w:rsid w:val="0033711D"/>
    <w:rsid w:val="00345C6F"/>
    <w:rsid w:val="00355E51"/>
    <w:rsid w:val="00363988"/>
    <w:rsid w:val="003B5817"/>
    <w:rsid w:val="003C3D0B"/>
    <w:rsid w:val="003E0631"/>
    <w:rsid w:val="004008E3"/>
    <w:rsid w:val="004505CC"/>
    <w:rsid w:val="00455AFE"/>
    <w:rsid w:val="00464913"/>
    <w:rsid w:val="004845A7"/>
    <w:rsid w:val="004B3A74"/>
    <w:rsid w:val="004C3525"/>
    <w:rsid w:val="004E7433"/>
    <w:rsid w:val="004F282E"/>
    <w:rsid w:val="00504CEE"/>
    <w:rsid w:val="005201C2"/>
    <w:rsid w:val="00520329"/>
    <w:rsid w:val="00527A16"/>
    <w:rsid w:val="00541FA0"/>
    <w:rsid w:val="00543C21"/>
    <w:rsid w:val="00564C2A"/>
    <w:rsid w:val="005707B2"/>
    <w:rsid w:val="00594848"/>
    <w:rsid w:val="005A219D"/>
    <w:rsid w:val="005B0E35"/>
    <w:rsid w:val="005B28E5"/>
    <w:rsid w:val="005D3446"/>
    <w:rsid w:val="005E1BCE"/>
    <w:rsid w:val="005E2BCD"/>
    <w:rsid w:val="005F212E"/>
    <w:rsid w:val="005F2AB9"/>
    <w:rsid w:val="0060702D"/>
    <w:rsid w:val="00651C4D"/>
    <w:rsid w:val="00655990"/>
    <w:rsid w:val="00664F8C"/>
    <w:rsid w:val="00666369"/>
    <w:rsid w:val="00671F24"/>
    <w:rsid w:val="00693262"/>
    <w:rsid w:val="006A4E53"/>
    <w:rsid w:val="00702B5D"/>
    <w:rsid w:val="00737928"/>
    <w:rsid w:val="00743048"/>
    <w:rsid w:val="007432CB"/>
    <w:rsid w:val="007453C8"/>
    <w:rsid w:val="00766F3C"/>
    <w:rsid w:val="007938F6"/>
    <w:rsid w:val="007952F5"/>
    <w:rsid w:val="007C2270"/>
    <w:rsid w:val="007D6B62"/>
    <w:rsid w:val="007E57E1"/>
    <w:rsid w:val="00824623"/>
    <w:rsid w:val="00841291"/>
    <w:rsid w:val="00842B59"/>
    <w:rsid w:val="00845140"/>
    <w:rsid w:val="0089149B"/>
    <w:rsid w:val="008B2237"/>
    <w:rsid w:val="008B290A"/>
    <w:rsid w:val="008C10FF"/>
    <w:rsid w:val="008C5CE0"/>
    <w:rsid w:val="008D55F5"/>
    <w:rsid w:val="008F373A"/>
    <w:rsid w:val="00901948"/>
    <w:rsid w:val="00912F1F"/>
    <w:rsid w:val="00943377"/>
    <w:rsid w:val="009571DF"/>
    <w:rsid w:val="00975474"/>
    <w:rsid w:val="00993C7B"/>
    <w:rsid w:val="009C6E3C"/>
    <w:rsid w:val="009D377F"/>
    <w:rsid w:val="009E6596"/>
    <w:rsid w:val="009F3FBE"/>
    <w:rsid w:val="00A23A18"/>
    <w:rsid w:val="00A36E34"/>
    <w:rsid w:val="00A437A8"/>
    <w:rsid w:val="00A461AA"/>
    <w:rsid w:val="00A528C7"/>
    <w:rsid w:val="00AA4262"/>
    <w:rsid w:val="00AA66F6"/>
    <w:rsid w:val="00AC5F60"/>
    <w:rsid w:val="00AF3874"/>
    <w:rsid w:val="00AF59E8"/>
    <w:rsid w:val="00B05B76"/>
    <w:rsid w:val="00B1603C"/>
    <w:rsid w:val="00B3377F"/>
    <w:rsid w:val="00B67BED"/>
    <w:rsid w:val="00B766B1"/>
    <w:rsid w:val="00B83EA8"/>
    <w:rsid w:val="00BB6452"/>
    <w:rsid w:val="00BB7D50"/>
    <w:rsid w:val="00BE054A"/>
    <w:rsid w:val="00BE2D20"/>
    <w:rsid w:val="00C417F7"/>
    <w:rsid w:val="00C41E1B"/>
    <w:rsid w:val="00C56B6D"/>
    <w:rsid w:val="00C6504E"/>
    <w:rsid w:val="00C65BE7"/>
    <w:rsid w:val="00C77DEE"/>
    <w:rsid w:val="00C915F8"/>
    <w:rsid w:val="00CB25AF"/>
    <w:rsid w:val="00CB6CEB"/>
    <w:rsid w:val="00CC2362"/>
    <w:rsid w:val="00CC4F56"/>
    <w:rsid w:val="00CE39EB"/>
    <w:rsid w:val="00CF3930"/>
    <w:rsid w:val="00CF6237"/>
    <w:rsid w:val="00D13566"/>
    <w:rsid w:val="00D1584A"/>
    <w:rsid w:val="00D2468D"/>
    <w:rsid w:val="00D27CA5"/>
    <w:rsid w:val="00D35325"/>
    <w:rsid w:val="00D41A0C"/>
    <w:rsid w:val="00D679F4"/>
    <w:rsid w:val="00D840A3"/>
    <w:rsid w:val="00D93A21"/>
    <w:rsid w:val="00DC556C"/>
    <w:rsid w:val="00DD4566"/>
    <w:rsid w:val="00E1043C"/>
    <w:rsid w:val="00EA27A4"/>
    <w:rsid w:val="00EA6B20"/>
    <w:rsid w:val="00ED58CF"/>
    <w:rsid w:val="00F33761"/>
    <w:rsid w:val="00F401BB"/>
    <w:rsid w:val="00F614EE"/>
    <w:rsid w:val="00F63DD5"/>
    <w:rsid w:val="00F73442"/>
    <w:rsid w:val="00F96D3D"/>
    <w:rsid w:val="00FB5DD2"/>
    <w:rsid w:val="00FC0BB1"/>
    <w:rsid w:val="00FF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32C1"/>
  <w15:chartTrackingRefBased/>
  <w15:docId w15:val="{CB6BCE27-7D83-436E-9691-26666111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74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8E5"/>
    <w:rPr>
      <w:color w:val="0563C1" w:themeColor="hyperlink"/>
      <w:u w:val="single"/>
    </w:rPr>
  </w:style>
  <w:style w:type="character" w:customStyle="1" w:styleId="Heading1Char">
    <w:name w:val="Heading 1 Char"/>
    <w:basedOn w:val="DefaultParagraphFont"/>
    <w:link w:val="Heading1"/>
    <w:uiPriority w:val="9"/>
    <w:rsid w:val="004E743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93A21"/>
    <w:rPr>
      <w:color w:val="954F72" w:themeColor="followedHyperlink"/>
      <w:u w:val="single"/>
    </w:rPr>
  </w:style>
  <w:style w:type="character" w:customStyle="1" w:styleId="UnresolvedMention1">
    <w:name w:val="Unresolved Mention1"/>
    <w:basedOn w:val="DefaultParagraphFont"/>
    <w:uiPriority w:val="99"/>
    <w:semiHidden/>
    <w:unhideWhenUsed/>
    <w:rsid w:val="00C915F8"/>
    <w:rPr>
      <w:color w:val="605E5C"/>
      <w:shd w:val="clear" w:color="auto" w:fill="E1DFDD"/>
    </w:rPr>
  </w:style>
  <w:style w:type="paragraph" w:styleId="ListParagraph">
    <w:name w:val="List Paragraph"/>
    <w:basedOn w:val="Normal"/>
    <w:uiPriority w:val="34"/>
    <w:qFormat/>
    <w:rsid w:val="00114659"/>
    <w:pPr>
      <w:ind w:left="720"/>
      <w:contextualSpacing/>
    </w:pPr>
  </w:style>
  <w:style w:type="character" w:customStyle="1" w:styleId="UnresolvedMention2">
    <w:name w:val="Unresolved Mention2"/>
    <w:basedOn w:val="DefaultParagraphFont"/>
    <w:uiPriority w:val="99"/>
    <w:semiHidden/>
    <w:unhideWhenUsed/>
    <w:rsid w:val="005707B2"/>
    <w:rPr>
      <w:color w:val="605E5C"/>
      <w:shd w:val="clear" w:color="auto" w:fill="E1DFDD"/>
    </w:rPr>
  </w:style>
  <w:style w:type="character" w:styleId="UnresolvedMention">
    <w:name w:val="Unresolved Mention"/>
    <w:basedOn w:val="DefaultParagraphFont"/>
    <w:uiPriority w:val="99"/>
    <w:semiHidden/>
    <w:unhideWhenUsed/>
    <w:rsid w:val="0084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7713">
      <w:bodyDiv w:val="1"/>
      <w:marLeft w:val="0"/>
      <w:marRight w:val="0"/>
      <w:marTop w:val="0"/>
      <w:marBottom w:val="0"/>
      <w:divBdr>
        <w:top w:val="none" w:sz="0" w:space="0" w:color="auto"/>
        <w:left w:val="none" w:sz="0" w:space="0" w:color="auto"/>
        <w:bottom w:val="none" w:sz="0" w:space="0" w:color="auto"/>
        <w:right w:val="none" w:sz="0" w:space="0" w:color="auto"/>
      </w:divBdr>
    </w:div>
    <w:div w:id="52823711">
      <w:bodyDiv w:val="1"/>
      <w:marLeft w:val="0"/>
      <w:marRight w:val="0"/>
      <w:marTop w:val="0"/>
      <w:marBottom w:val="0"/>
      <w:divBdr>
        <w:top w:val="none" w:sz="0" w:space="0" w:color="auto"/>
        <w:left w:val="none" w:sz="0" w:space="0" w:color="auto"/>
        <w:bottom w:val="none" w:sz="0" w:space="0" w:color="auto"/>
        <w:right w:val="none" w:sz="0" w:space="0" w:color="auto"/>
      </w:divBdr>
    </w:div>
    <w:div w:id="107285581">
      <w:bodyDiv w:val="1"/>
      <w:marLeft w:val="0"/>
      <w:marRight w:val="0"/>
      <w:marTop w:val="0"/>
      <w:marBottom w:val="0"/>
      <w:divBdr>
        <w:top w:val="none" w:sz="0" w:space="0" w:color="auto"/>
        <w:left w:val="none" w:sz="0" w:space="0" w:color="auto"/>
        <w:bottom w:val="none" w:sz="0" w:space="0" w:color="auto"/>
        <w:right w:val="none" w:sz="0" w:space="0" w:color="auto"/>
      </w:divBdr>
    </w:div>
    <w:div w:id="163786808">
      <w:bodyDiv w:val="1"/>
      <w:marLeft w:val="0"/>
      <w:marRight w:val="0"/>
      <w:marTop w:val="0"/>
      <w:marBottom w:val="0"/>
      <w:divBdr>
        <w:top w:val="none" w:sz="0" w:space="0" w:color="auto"/>
        <w:left w:val="none" w:sz="0" w:space="0" w:color="auto"/>
        <w:bottom w:val="none" w:sz="0" w:space="0" w:color="auto"/>
        <w:right w:val="none" w:sz="0" w:space="0" w:color="auto"/>
      </w:divBdr>
    </w:div>
    <w:div w:id="183059992">
      <w:bodyDiv w:val="1"/>
      <w:marLeft w:val="0"/>
      <w:marRight w:val="0"/>
      <w:marTop w:val="0"/>
      <w:marBottom w:val="0"/>
      <w:divBdr>
        <w:top w:val="none" w:sz="0" w:space="0" w:color="auto"/>
        <w:left w:val="none" w:sz="0" w:space="0" w:color="auto"/>
        <w:bottom w:val="none" w:sz="0" w:space="0" w:color="auto"/>
        <w:right w:val="none" w:sz="0" w:space="0" w:color="auto"/>
      </w:divBdr>
    </w:div>
    <w:div w:id="274217823">
      <w:bodyDiv w:val="1"/>
      <w:marLeft w:val="0"/>
      <w:marRight w:val="0"/>
      <w:marTop w:val="0"/>
      <w:marBottom w:val="0"/>
      <w:divBdr>
        <w:top w:val="none" w:sz="0" w:space="0" w:color="auto"/>
        <w:left w:val="none" w:sz="0" w:space="0" w:color="auto"/>
        <w:bottom w:val="none" w:sz="0" w:space="0" w:color="auto"/>
        <w:right w:val="none" w:sz="0" w:space="0" w:color="auto"/>
      </w:divBdr>
    </w:div>
    <w:div w:id="529488265">
      <w:bodyDiv w:val="1"/>
      <w:marLeft w:val="0"/>
      <w:marRight w:val="0"/>
      <w:marTop w:val="0"/>
      <w:marBottom w:val="0"/>
      <w:divBdr>
        <w:top w:val="none" w:sz="0" w:space="0" w:color="auto"/>
        <w:left w:val="none" w:sz="0" w:space="0" w:color="auto"/>
        <w:bottom w:val="none" w:sz="0" w:space="0" w:color="auto"/>
        <w:right w:val="none" w:sz="0" w:space="0" w:color="auto"/>
      </w:divBdr>
    </w:div>
    <w:div w:id="534775577">
      <w:bodyDiv w:val="1"/>
      <w:marLeft w:val="0"/>
      <w:marRight w:val="0"/>
      <w:marTop w:val="0"/>
      <w:marBottom w:val="0"/>
      <w:divBdr>
        <w:top w:val="none" w:sz="0" w:space="0" w:color="auto"/>
        <w:left w:val="none" w:sz="0" w:space="0" w:color="auto"/>
        <w:bottom w:val="none" w:sz="0" w:space="0" w:color="auto"/>
        <w:right w:val="none" w:sz="0" w:space="0" w:color="auto"/>
      </w:divBdr>
    </w:div>
    <w:div w:id="552618152">
      <w:bodyDiv w:val="1"/>
      <w:marLeft w:val="0"/>
      <w:marRight w:val="0"/>
      <w:marTop w:val="0"/>
      <w:marBottom w:val="0"/>
      <w:divBdr>
        <w:top w:val="none" w:sz="0" w:space="0" w:color="auto"/>
        <w:left w:val="none" w:sz="0" w:space="0" w:color="auto"/>
        <w:bottom w:val="none" w:sz="0" w:space="0" w:color="auto"/>
        <w:right w:val="none" w:sz="0" w:space="0" w:color="auto"/>
      </w:divBdr>
    </w:div>
    <w:div w:id="574776905">
      <w:bodyDiv w:val="1"/>
      <w:marLeft w:val="0"/>
      <w:marRight w:val="0"/>
      <w:marTop w:val="0"/>
      <w:marBottom w:val="0"/>
      <w:divBdr>
        <w:top w:val="none" w:sz="0" w:space="0" w:color="auto"/>
        <w:left w:val="none" w:sz="0" w:space="0" w:color="auto"/>
        <w:bottom w:val="none" w:sz="0" w:space="0" w:color="auto"/>
        <w:right w:val="none" w:sz="0" w:space="0" w:color="auto"/>
      </w:divBdr>
    </w:div>
    <w:div w:id="673610909">
      <w:bodyDiv w:val="1"/>
      <w:marLeft w:val="0"/>
      <w:marRight w:val="0"/>
      <w:marTop w:val="0"/>
      <w:marBottom w:val="0"/>
      <w:divBdr>
        <w:top w:val="none" w:sz="0" w:space="0" w:color="auto"/>
        <w:left w:val="none" w:sz="0" w:space="0" w:color="auto"/>
        <w:bottom w:val="none" w:sz="0" w:space="0" w:color="auto"/>
        <w:right w:val="none" w:sz="0" w:space="0" w:color="auto"/>
      </w:divBdr>
    </w:div>
    <w:div w:id="680938645">
      <w:bodyDiv w:val="1"/>
      <w:marLeft w:val="0"/>
      <w:marRight w:val="0"/>
      <w:marTop w:val="0"/>
      <w:marBottom w:val="0"/>
      <w:divBdr>
        <w:top w:val="none" w:sz="0" w:space="0" w:color="auto"/>
        <w:left w:val="none" w:sz="0" w:space="0" w:color="auto"/>
        <w:bottom w:val="none" w:sz="0" w:space="0" w:color="auto"/>
        <w:right w:val="none" w:sz="0" w:space="0" w:color="auto"/>
      </w:divBdr>
    </w:div>
    <w:div w:id="708799546">
      <w:bodyDiv w:val="1"/>
      <w:marLeft w:val="0"/>
      <w:marRight w:val="0"/>
      <w:marTop w:val="0"/>
      <w:marBottom w:val="0"/>
      <w:divBdr>
        <w:top w:val="none" w:sz="0" w:space="0" w:color="auto"/>
        <w:left w:val="none" w:sz="0" w:space="0" w:color="auto"/>
        <w:bottom w:val="none" w:sz="0" w:space="0" w:color="auto"/>
        <w:right w:val="none" w:sz="0" w:space="0" w:color="auto"/>
      </w:divBdr>
    </w:div>
    <w:div w:id="790051719">
      <w:bodyDiv w:val="1"/>
      <w:marLeft w:val="0"/>
      <w:marRight w:val="0"/>
      <w:marTop w:val="0"/>
      <w:marBottom w:val="0"/>
      <w:divBdr>
        <w:top w:val="none" w:sz="0" w:space="0" w:color="auto"/>
        <w:left w:val="none" w:sz="0" w:space="0" w:color="auto"/>
        <w:bottom w:val="none" w:sz="0" w:space="0" w:color="auto"/>
        <w:right w:val="none" w:sz="0" w:space="0" w:color="auto"/>
      </w:divBdr>
    </w:div>
    <w:div w:id="810252249">
      <w:bodyDiv w:val="1"/>
      <w:marLeft w:val="0"/>
      <w:marRight w:val="0"/>
      <w:marTop w:val="0"/>
      <w:marBottom w:val="0"/>
      <w:divBdr>
        <w:top w:val="none" w:sz="0" w:space="0" w:color="auto"/>
        <w:left w:val="none" w:sz="0" w:space="0" w:color="auto"/>
        <w:bottom w:val="none" w:sz="0" w:space="0" w:color="auto"/>
        <w:right w:val="none" w:sz="0" w:space="0" w:color="auto"/>
      </w:divBdr>
    </w:div>
    <w:div w:id="871264361">
      <w:bodyDiv w:val="1"/>
      <w:marLeft w:val="0"/>
      <w:marRight w:val="0"/>
      <w:marTop w:val="0"/>
      <w:marBottom w:val="0"/>
      <w:divBdr>
        <w:top w:val="none" w:sz="0" w:space="0" w:color="auto"/>
        <w:left w:val="none" w:sz="0" w:space="0" w:color="auto"/>
        <w:bottom w:val="none" w:sz="0" w:space="0" w:color="auto"/>
        <w:right w:val="none" w:sz="0" w:space="0" w:color="auto"/>
      </w:divBdr>
    </w:div>
    <w:div w:id="1230505457">
      <w:bodyDiv w:val="1"/>
      <w:marLeft w:val="0"/>
      <w:marRight w:val="0"/>
      <w:marTop w:val="0"/>
      <w:marBottom w:val="0"/>
      <w:divBdr>
        <w:top w:val="none" w:sz="0" w:space="0" w:color="auto"/>
        <w:left w:val="none" w:sz="0" w:space="0" w:color="auto"/>
        <w:bottom w:val="none" w:sz="0" w:space="0" w:color="auto"/>
        <w:right w:val="none" w:sz="0" w:space="0" w:color="auto"/>
      </w:divBdr>
    </w:div>
    <w:div w:id="1559592722">
      <w:bodyDiv w:val="1"/>
      <w:marLeft w:val="0"/>
      <w:marRight w:val="0"/>
      <w:marTop w:val="0"/>
      <w:marBottom w:val="0"/>
      <w:divBdr>
        <w:top w:val="none" w:sz="0" w:space="0" w:color="auto"/>
        <w:left w:val="none" w:sz="0" w:space="0" w:color="auto"/>
        <w:bottom w:val="none" w:sz="0" w:space="0" w:color="auto"/>
        <w:right w:val="none" w:sz="0" w:space="0" w:color="auto"/>
      </w:divBdr>
    </w:div>
    <w:div w:id="1573617212">
      <w:bodyDiv w:val="1"/>
      <w:marLeft w:val="0"/>
      <w:marRight w:val="0"/>
      <w:marTop w:val="0"/>
      <w:marBottom w:val="0"/>
      <w:divBdr>
        <w:top w:val="none" w:sz="0" w:space="0" w:color="auto"/>
        <w:left w:val="none" w:sz="0" w:space="0" w:color="auto"/>
        <w:bottom w:val="none" w:sz="0" w:space="0" w:color="auto"/>
        <w:right w:val="none" w:sz="0" w:space="0" w:color="auto"/>
      </w:divBdr>
    </w:div>
    <w:div w:id="1827357940">
      <w:bodyDiv w:val="1"/>
      <w:marLeft w:val="0"/>
      <w:marRight w:val="0"/>
      <w:marTop w:val="0"/>
      <w:marBottom w:val="0"/>
      <w:divBdr>
        <w:top w:val="none" w:sz="0" w:space="0" w:color="auto"/>
        <w:left w:val="none" w:sz="0" w:space="0" w:color="auto"/>
        <w:bottom w:val="none" w:sz="0" w:space="0" w:color="auto"/>
        <w:right w:val="none" w:sz="0" w:space="0" w:color="auto"/>
      </w:divBdr>
    </w:div>
    <w:div w:id="1881741353">
      <w:bodyDiv w:val="1"/>
      <w:marLeft w:val="0"/>
      <w:marRight w:val="0"/>
      <w:marTop w:val="0"/>
      <w:marBottom w:val="0"/>
      <w:divBdr>
        <w:top w:val="none" w:sz="0" w:space="0" w:color="auto"/>
        <w:left w:val="none" w:sz="0" w:space="0" w:color="auto"/>
        <w:bottom w:val="none" w:sz="0" w:space="0" w:color="auto"/>
        <w:right w:val="none" w:sz="0" w:space="0" w:color="auto"/>
      </w:divBdr>
    </w:div>
    <w:div w:id="2119909789">
      <w:bodyDiv w:val="1"/>
      <w:marLeft w:val="0"/>
      <w:marRight w:val="0"/>
      <w:marTop w:val="0"/>
      <w:marBottom w:val="0"/>
      <w:divBdr>
        <w:top w:val="none" w:sz="0" w:space="0" w:color="auto"/>
        <w:left w:val="none" w:sz="0" w:space="0" w:color="auto"/>
        <w:bottom w:val="none" w:sz="0" w:space="0" w:color="auto"/>
        <w:right w:val="none" w:sz="0" w:space="0" w:color="auto"/>
      </w:divBdr>
    </w:div>
    <w:div w:id="21448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Wn6dLHr-AqAbW1cJ9d-AV70Vom6NACmecaujcml5P9k/edit" TargetMode="External"/><Relationship Id="rId13" Type="http://schemas.openxmlformats.org/officeDocument/2006/relationships/hyperlink" Target="https://www.ngpf.org/arcade/" TargetMode="External"/><Relationship Id="rId18" Type="http://schemas.openxmlformats.org/officeDocument/2006/relationships/hyperlink" Target="https://www.econedlink.org/?s=fiscal+ship&amp;post_type=post" TargetMode="External"/><Relationship Id="rId26" Type="http://schemas.openxmlformats.org/officeDocument/2006/relationships/hyperlink" Target="https://www.usmint.gov/learn/kids/games" TargetMode="External"/><Relationship Id="rId3" Type="http://schemas.openxmlformats.org/officeDocument/2006/relationships/settings" Target="settings.xml"/><Relationship Id="rId21" Type="http://schemas.openxmlformats.org/officeDocument/2006/relationships/hyperlink" Target="https://www.khanacademy.org/college-careers-more/personal-finance" TargetMode="External"/><Relationship Id="rId7" Type="http://schemas.openxmlformats.org/officeDocument/2006/relationships/hyperlink" Target="https://docs.google.com/document/d/1UlnQ04zSohSaPWJv9AOSEyMZM7Zj-RLJ94JRCMu0FZQ/edit" TargetMode="External"/><Relationship Id="rId12" Type="http://schemas.openxmlformats.org/officeDocument/2006/relationships/hyperlink" Target="https://www.ngpf.org/case-studies/" TargetMode="External"/><Relationship Id="rId17" Type="http://schemas.openxmlformats.org/officeDocument/2006/relationships/hyperlink" Target="https://fiscalship.org/" TargetMode="External"/><Relationship Id="rId25" Type="http://schemas.openxmlformats.org/officeDocument/2006/relationships/hyperlink" Target="https://www.youtube.com/channel/UCaf88EBmtZuBFOifL0i5DFw" TargetMode="External"/><Relationship Id="rId2" Type="http://schemas.openxmlformats.org/officeDocument/2006/relationships/styles" Target="styles.xml"/><Relationship Id="rId16" Type="http://schemas.openxmlformats.org/officeDocument/2006/relationships/hyperlink" Target="https://www.econedlink.org/resources/collection/edtech-webinar-series/" TargetMode="External"/><Relationship Id="rId20" Type="http://schemas.openxmlformats.org/officeDocument/2006/relationships/hyperlink" Target="https://www.consumerjungle.org/" TargetMode="External"/><Relationship Id="rId29" Type="http://schemas.openxmlformats.org/officeDocument/2006/relationships/hyperlink" Target="https://www.youtube.com/watch?v=ZrsWh7Bo97A&amp;list=PLcgmtnS6nQSvcFQ9wUxnHyKlYYnUtjcqe" TargetMode="External"/><Relationship Id="rId1" Type="http://schemas.openxmlformats.org/officeDocument/2006/relationships/numbering" Target="numbering.xml"/><Relationship Id="rId6" Type="http://schemas.openxmlformats.org/officeDocument/2006/relationships/hyperlink" Target="https://drive.google.com/file/d/1gCXd_QvbGl1lqQ4HQg3q3J1AxTv-BS7y/view" TargetMode="External"/><Relationship Id="rId11" Type="http://schemas.openxmlformats.org/officeDocument/2006/relationships/hyperlink" Target="https://www.ngpf.org/video-library/" TargetMode="External"/><Relationship Id="rId24" Type="http://schemas.openxmlformats.org/officeDocument/2006/relationships/hyperlink" Target="https://www.youtube.com/watch?v=GpplQEL46o8&amp;list=PLPtmBrf052QctPzDesC8lqcTeHQNvM4DI" TargetMode="External"/><Relationship Id="rId5" Type="http://schemas.openxmlformats.org/officeDocument/2006/relationships/hyperlink" Target="https://www.timesfreepress.com/cartoons/2020/mar/17/much-easier/4269/" TargetMode="External"/><Relationship Id="rId15" Type="http://schemas.openxmlformats.org/officeDocument/2006/relationships/hyperlink" Target="https://www.econedlink.org/collections/" TargetMode="External"/><Relationship Id="rId23" Type="http://schemas.openxmlformats.org/officeDocument/2006/relationships/hyperlink" Target="http://www.sanddollarcity.com/" TargetMode="External"/><Relationship Id="rId28" Type="http://schemas.openxmlformats.org/officeDocument/2006/relationships/hyperlink" Target="https://www.kansascityfed.org/education/fables" TargetMode="External"/><Relationship Id="rId10" Type="http://schemas.openxmlformats.org/officeDocument/2006/relationships/hyperlink" Target="https://docs.google.com/spreadsheets/d/1ix3xWGdJx6oKpyKdmadLrmmU2_Bu85n-2L-yCMuDmDo/edit" TargetMode="External"/><Relationship Id="rId19" Type="http://schemas.openxmlformats.org/officeDocument/2006/relationships/hyperlink" Target="https://mru.org/money-skill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gpf.org/data-crunch/" TargetMode="External"/><Relationship Id="rId14" Type="http://schemas.openxmlformats.org/officeDocument/2006/relationships/hyperlink" Target="https://www.ngpf.org/pd/virtual-pd/" TargetMode="External"/><Relationship Id="rId22" Type="http://schemas.openxmlformats.org/officeDocument/2006/relationships/hyperlink" Target="http://www.themint.org/teens/" TargetMode="External"/><Relationship Id="rId27" Type="http://schemas.openxmlformats.org/officeDocument/2006/relationships/hyperlink" Target="https://www.youtube.com/playlist?list=PLNAhlvbQ828APhnYVJqsbGSEhvPZtmEaJ"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Johnson CCEE Calendar</dc:creator>
  <cp:keywords/>
  <dc:description/>
  <cp:lastModifiedBy>Jay LeBlanc</cp:lastModifiedBy>
  <cp:revision>4</cp:revision>
  <cp:lastPrinted>2019-11-02T05:40:00Z</cp:lastPrinted>
  <dcterms:created xsi:type="dcterms:W3CDTF">2020-04-03T17:11:00Z</dcterms:created>
  <dcterms:modified xsi:type="dcterms:W3CDTF">2020-04-06T18:53:00Z</dcterms:modified>
</cp:coreProperties>
</file>